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2A" w:rsidRPr="008773F9" w:rsidRDefault="008773F9">
      <w:pPr>
        <w:rPr>
          <w:rFonts w:ascii="Times New Roman" w:hAnsi="Times New Roman" w:cs="Times New Roman"/>
          <w:sz w:val="28"/>
          <w:szCs w:val="28"/>
        </w:rPr>
      </w:pPr>
      <w:r w:rsidRPr="008773F9">
        <w:rPr>
          <w:rFonts w:ascii="Times New Roman" w:hAnsi="Times New Roman" w:cs="Times New Roman"/>
          <w:sz w:val="28"/>
          <w:szCs w:val="28"/>
        </w:rPr>
        <w:t>В 2023 году в Москаленском сельском поселении Марьяновского муниципального района Омской области конкурсы на замещении вакантных должностей муниципальной службы не проводились.</w:t>
      </w:r>
    </w:p>
    <w:sectPr w:rsidR="00F6232A" w:rsidRPr="0087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773F9"/>
    <w:rsid w:val="008773F9"/>
    <w:rsid w:val="00F6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2024-02-22T05:50:00Z</dcterms:created>
  <dcterms:modified xsi:type="dcterms:W3CDTF">2024-02-22T05:51:00Z</dcterms:modified>
</cp:coreProperties>
</file>