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2A" w:rsidRDefault="00A17C2A">
      <w:pPr>
        <w:spacing w:after="0" w:line="240" w:lineRule="auto"/>
        <w:jc w:val="center"/>
        <w:rPr>
          <w:b/>
          <w:sz w:val="32"/>
          <w:szCs w:val="32"/>
        </w:rPr>
      </w:pPr>
    </w:p>
    <w:p w:rsidR="00A17C2A" w:rsidRDefault="00A1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Глава </w:t>
      </w:r>
      <w:r w:rsidR="002B792D">
        <w:rPr>
          <w:rFonts w:ascii="Times New Roman" w:hAnsi="Times New Roman"/>
          <w:b/>
          <w:sz w:val="32"/>
          <w:szCs w:val="32"/>
          <w:lang w:eastAsia="ru-RU"/>
        </w:rPr>
        <w:t xml:space="preserve">Москаленского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Марьяновского муниципального района </w:t>
      </w: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Омской области</w:t>
      </w:r>
    </w:p>
    <w:p w:rsidR="00A17C2A" w:rsidRDefault="00A1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A17C2A" w:rsidRDefault="00A17C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A17C2A" w:rsidRDefault="00A17C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7C2A" w:rsidRDefault="00A17C2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C2A" w:rsidRDefault="002B792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07</w:t>
      </w:r>
      <w:r w:rsidR="005F4080">
        <w:rPr>
          <w:rFonts w:ascii="Times New Roman" w:hAnsi="Times New Roman"/>
          <w:sz w:val="28"/>
          <w:szCs w:val="28"/>
        </w:rPr>
        <w:t>.11.2022 г.</w:t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  <w:t>№</w:t>
      </w:r>
      <w:r w:rsidR="003656FA">
        <w:rPr>
          <w:rFonts w:ascii="Times New Roman" w:hAnsi="Times New Roman"/>
          <w:sz w:val="28"/>
          <w:szCs w:val="28"/>
        </w:rPr>
        <w:t>89</w:t>
      </w:r>
    </w:p>
    <w:p w:rsidR="00A17C2A" w:rsidRDefault="00A17C2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C2A" w:rsidRDefault="00DC0954">
      <w:pPr>
        <w:widowControl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F4080" w:rsidRPr="005F4080" w:rsidRDefault="005F4080" w:rsidP="005F40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Hlk93507954"/>
      <w:proofErr w:type="gramStart"/>
      <w:r w:rsidRPr="005F4080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2B792D">
        <w:rPr>
          <w:rFonts w:ascii="Times New Roman" w:hAnsi="Times New Roman" w:cs="Times New Roman"/>
          <w:sz w:val="28"/>
        </w:rPr>
        <w:t xml:space="preserve">Москаленского </w:t>
      </w:r>
      <w:r w:rsidRPr="005F4080">
        <w:rPr>
          <w:rFonts w:ascii="Times New Roman" w:hAnsi="Times New Roman" w:cs="Times New Roman"/>
          <w:sz w:val="28"/>
        </w:rPr>
        <w:t xml:space="preserve">сельского поселения Марьяновского муниципального района Омской области от </w:t>
      </w:r>
      <w:r w:rsidR="002B792D">
        <w:rPr>
          <w:rFonts w:ascii="Times New Roman" w:hAnsi="Times New Roman" w:cs="Times New Roman"/>
          <w:sz w:val="28"/>
        </w:rPr>
        <w:t>03.02.2022</w:t>
      </w:r>
      <w:r w:rsidRPr="005F4080">
        <w:rPr>
          <w:rFonts w:ascii="Times New Roman" w:hAnsi="Times New Roman" w:cs="Times New Roman"/>
          <w:sz w:val="28"/>
        </w:rPr>
        <w:t xml:space="preserve"> № </w:t>
      </w:r>
      <w:bookmarkStart w:id="1" w:name="_Hlk97027684"/>
      <w:r w:rsidR="002B792D">
        <w:rPr>
          <w:rFonts w:ascii="Times New Roman" w:hAnsi="Times New Roman" w:cs="Times New Roman"/>
          <w:sz w:val="28"/>
        </w:rPr>
        <w:t xml:space="preserve">5 </w:t>
      </w:r>
      <w:r w:rsidRPr="005F4080">
        <w:rPr>
          <w:rFonts w:ascii="Times New Roman" w:hAnsi="Times New Roman" w:cs="Times New Roman"/>
          <w:sz w:val="28"/>
        </w:rPr>
        <w:t xml:space="preserve">«Об утверждении Правил внутреннего трудового распорядка администрации </w:t>
      </w:r>
      <w:r w:rsidR="002B792D">
        <w:rPr>
          <w:rFonts w:ascii="Times New Roman" w:hAnsi="Times New Roman" w:cs="Times New Roman"/>
          <w:sz w:val="28"/>
        </w:rPr>
        <w:t xml:space="preserve">Москаленского </w:t>
      </w:r>
      <w:r>
        <w:rPr>
          <w:rFonts w:ascii="Times New Roman" w:hAnsi="Times New Roman" w:cs="Times New Roman"/>
          <w:sz w:val="28"/>
        </w:rPr>
        <w:t>о</w:t>
      </w:r>
      <w:r w:rsidRPr="005F4080">
        <w:rPr>
          <w:rFonts w:ascii="Times New Roman" w:hAnsi="Times New Roman" w:cs="Times New Roman"/>
          <w:sz w:val="28"/>
        </w:rPr>
        <w:t xml:space="preserve"> сельского поселения Марьяновского муниципального района Омской области»</w:t>
      </w:r>
      <w:proofErr w:type="gramEnd"/>
    </w:p>
    <w:bookmarkEnd w:id="0"/>
    <w:bookmarkEnd w:id="1"/>
    <w:p w:rsidR="00A17C2A" w:rsidRDefault="00A17C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080" w:rsidRPr="005F4080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3507973"/>
      <w:proofErr w:type="gramStart"/>
      <w:r w:rsidRPr="005F40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06.10.2003№ 131-ФЗ </w:t>
      </w:r>
      <w:r w:rsidRPr="005F4080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22.11.2021 № 377-ФЗ «О внесении</w:t>
      </w:r>
      <w:proofErr w:type="gramEnd"/>
      <w:r w:rsidRPr="005F4080">
        <w:rPr>
          <w:rFonts w:ascii="Times New Roman" w:hAnsi="Times New Roman" w:cs="Times New Roman"/>
          <w:sz w:val="28"/>
          <w:szCs w:val="28"/>
        </w:rPr>
        <w:t xml:space="preserve"> изменений в Трудовой кодекс Российской Федерации»</w:t>
      </w:r>
      <w:proofErr w:type="gramStart"/>
      <w:r w:rsidRPr="005F4080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5F4080">
        <w:rPr>
          <w:rFonts w:ascii="Times New Roman" w:hAnsi="Times New Roman" w:cs="Times New Roman"/>
          <w:sz w:val="28"/>
          <w:szCs w:val="28"/>
        </w:rPr>
        <w:t xml:space="preserve">ставом </w:t>
      </w:r>
      <w:bookmarkEnd w:id="2"/>
      <w:r w:rsidRPr="005F4080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2B792D">
        <w:rPr>
          <w:rFonts w:ascii="Times New Roman" w:hAnsi="Times New Roman" w:cs="Times New Roman"/>
          <w:sz w:val="28"/>
          <w:szCs w:val="28"/>
        </w:rPr>
        <w:t xml:space="preserve">Москаленское </w:t>
      </w:r>
      <w:r w:rsidRPr="005F4080">
        <w:rPr>
          <w:rFonts w:ascii="Times New Roman" w:hAnsi="Times New Roman" w:cs="Times New Roman"/>
          <w:sz w:val="28"/>
          <w:szCs w:val="28"/>
        </w:rPr>
        <w:t xml:space="preserve"> сельское поселение Марьяновского муниципального района Омской области</w:t>
      </w:r>
    </w:p>
    <w:p w:rsidR="005F4080" w:rsidRPr="005F4080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80" w:rsidRPr="005F4080" w:rsidRDefault="005F4080" w:rsidP="005F408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08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4080" w:rsidRPr="005F4080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80" w:rsidRPr="005F4080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080">
        <w:rPr>
          <w:rFonts w:ascii="Times New Roman" w:hAnsi="Times New Roman" w:cs="Times New Roman"/>
          <w:sz w:val="28"/>
          <w:szCs w:val="28"/>
        </w:rPr>
        <w:t>1.Внести в «Правила внутреннего трудового распорядка для работников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92D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5F4080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области», утвержденные постановлением администрации </w:t>
      </w:r>
      <w:r w:rsidR="002B792D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080">
        <w:rPr>
          <w:rFonts w:ascii="Times New Roman" w:hAnsi="Times New Roman" w:cs="Times New Roman"/>
          <w:sz w:val="28"/>
          <w:szCs w:val="28"/>
        </w:rPr>
        <w:t xml:space="preserve">сельского поселения Марьяновского муниципального района Омской области от </w:t>
      </w:r>
      <w:r w:rsidR="002B792D">
        <w:rPr>
          <w:rFonts w:ascii="Times New Roman" w:hAnsi="Times New Roman" w:cs="Times New Roman"/>
          <w:sz w:val="28"/>
          <w:szCs w:val="28"/>
        </w:rPr>
        <w:t>03.02.2022 №5</w:t>
      </w:r>
      <w:r w:rsidRPr="005F4080">
        <w:rPr>
          <w:rFonts w:ascii="Times New Roman" w:hAnsi="Times New Roman" w:cs="Times New Roman"/>
          <w:sz w:val="28"/>
          <w:szCs w:val="28"/>
        </w:rPr>
        <w:t>,следующие изменения:</w:t>
      </w:r>
    </w:p>
    <w:p w:rsidR="005F4080" w:rsidRPr="005F4080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080">
        <w:rPr>
          <w:rFonts w:ascii="Times New Roman" w:hAnsi="Times New Roman" w:cs="Times New Roman"/>
          <w:sz w:val="28"/>
          <w:szCs w:val="28"/>
        </w:rPr>
        <w:t>1.1.Раздел 3 пункт 3.1 читать в новой редакции</w:t>
      </w:r>
    </w:p>
    <w:p w:rsidR="005F4080" w:rsidRPr="005F4080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080">
        <w:rPr>
          <w:rFonts w:ascii="Times New Roman" w:hAnsi="Times New Roman" w:cs="Times New Roman"/>
          <w:sz w:val="28"/>
          <w:szCs w:val="28"/>
        </w:rPr>
        <w:t>«3.1Работодатель имеет право: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080">
        <w:rPr>
          <w:rFonts w:ascii="Times New Roman" w:hAnsi="Times New Roman" w:cs="Times New Roman"/>
          <w:sz w:val="28"/>
          <w:szCs w:val="28"/>
        </w:rPr>
        <w:t>- заключать, изменять и расторгать трудовые договоры с работниками в порядке и на условиях, которые установлены настоящим </w:t>
      </w:r>
      <w:hyperlink r:id="rId4" w:anchor="dst100401" w:history="1">
        <w:r w:rsidRPr="003656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656FA">
        <w:rPr>
          <w:rFonts w:ascii="Times New Roman" w:hAnsi="Times New Roman" w:cs="Times New Roman"/>
          <w:sz w:val="28"/>
          <w:szCs w:val="28"/>
        </w:rPr>
        <w:t>, иными федеральными законами;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вести коллективные переговоры и заключать коллективные договоры;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поощрять работников за добросовестный эффективный труд;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6FA">
        <w:rPr>
          <w:rFonts w:ascii="Times New Roman" w:hAnsi="Times New Roman" w:cs="Times New Roman"/>
          <w:sz w:val="28"/>
          <w:szCs w:val="28"/>
        </w:rPr>
        <w:t xml:space="preserve"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</w:t>
      </w:r>
      <w:r w:rsidRPr="003656FA">
        <w:rPr>
          <w:rFonts w:ascii="Times New Roman" w:hAnsi="Times New Roman" w:cs="Times New Roman"/>
          <w:sz w:val="28"/>
          <w:szCs w:val="28"/>
        </w:rPr>
        <w:lastRenderedPageBreak/>
        <w:t>ответственность за сохранность этого имущества) и других работников, соблюдения правил внутреннего трудового распорядка, </w:t>
      </w:r>
      <w:hyperlink r:id="rId5" w:anchor="dst2607" w:history="1">
        <w:r w:rsidRPr="003656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Pr="003656FA">
        <w:rPr>
          <w:rFonts w:ascii="Times New Roman" w:hAnsi="Times New Roman" w:cs="Times New Roman"/>
          <w:sz w:val="28"/>
          <w:szCs w:val="28"/>
        </w:rPr>
        <w:t> охраны труда;</w:t>
      </w:r>
      <w:proofErr w:type="gramEnd"/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привлекать работников к дисциплинарной и материальной ответственности в порядке, установленном настоящим </w:t>
      </w:r>
      <w:hyperlink r:id="rId6" w:history="1">
        <w:r w:rsidRPr="003656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656FA">
        <w:rPr>
          <w:rFonts w:ascii="Times New Roman" w:hAnsi="Times New Roman" w:cs="Times New Roman"/>
          <w:sz w:val="28"/>
          <w:szCs w:val="28"/>
        </w:rPr>
        <w:t>, иными федеральными </w:t>
      </w:r>
      <w:hyperlink r:id="rId7" w:history="1">
        <w:r w:rsidRPr="003656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3656FA">
        <w:rPr>
          <w:rFonts w:ascii="Times New Roman" w:hAnsi="Times New Roman" w:cs="Times New Roman"/>
          <w:sz w:val="28"/>
          <w:szCs w:val="28"/>
        </w:rPr>
        <w:t>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принимать локальные нормативные акты (за исключением работодателей - физических лиц, не являющихся индивидуальными предпринимателями);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6FA">
        <w:rPr>
          <w:rFonts w:ascii="Times New Roman" w:hAnsi="Times New Roman" w:cs="Times New Roman"/>
          <w:sz w:val="28"/>
          <w:szCs w:val="28"/>
        </w:rPr>
        <w:t>- создавать производственный совет (за исключением работодателей - физических лиц, не являющихся индивидуальными предпринимателями) - совещательный орган, образуемый на добровольной основе из числа работников данного работодателя, имеющих, как правило, достижения в труде, для подготовки предложений по совершенствованию производственной деятельности, отдельных производственных процессов, внедрению новой техники и новых технологий, повышению производительности труда и квалификации работников.</w:t>
      </w:r>
      <w:proofErr w:type="gramEnd"/>
      <w:r w:rsidRPr="003656FA">
        <w:rPr>
          <w:rFonts w:ascii="Times New Roman" w:hAnsi="Times New Roman" w:cs="Times New Roman"/>
          <w:sz w:val="28"/>
          <w:szCs w:val="28"/>
        </w:rPr>
        <w:t xml:space="preserve"> Полномочия, состав, порядок деятельности производственного совета и его взаимодействия с работодателем устанавливаются локальным нормативным актом. </w:t>
      </w:r>
      <w:proofErr w:type="gramStart"/>
      <w:r w:rsidRPr="003656FA">
        <w:rPr>
          <w:rFonts w:ascii="Times New Roman" w:hAnsi="Times New Roman" w:cs="Times New Roman"/>
          <w:sz w:val="28"/>
          <w:szCs w:val="28"/>
        </w:rPr>
        <w:t>К полномочиям производственного совета не могут относиться вопросы, решение которых в соответствии с федеральными законами отнесено к исключительной компетенции органов управления организации, а также вопросы представительства и защиты социально-трудовых прав и интересов работников, решение которых в соответствии с настоящим Кодексом и иными федеральными законами отнесено к компетенции профессиональных союзов, соответствующих первичных профсоюзных организаций, иных представителей работников.</w:t>
      </w:r>
      <w:proofErr w:type="gramEnd"/>
      <w:r w:rsidRPr="003656FA">
        <w:rPr>
          <w:rFonts w:ascii="Times New Roman" w:hAnsi="Times New Roman" w:cs="Times New Roman"/>
          <w:sz w:val="28"/>
          <w:szCs w:val="28"/>
        </w:rPr>
        <w:t xml:space="preserve"> Работодатель обязан информировать производственный совет о результатах рассмотрения предложений, поступивших от производственного совета, и об их реализации;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реализовывать права, предоставленные ему </w:t>
      </w:r>
      <w:hyperlink r:id="rId8" w:anchor="dst100022" w:history="1">
        <w:r w:rsidRPr="003656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656FA">
        <w:rPr>
          <w:rFonts w:ascii="Times New Roman" w:hAnsi="Times New Roman" w:cs="Times New Roman"/>
          <w:sz w:val="28"/>
          <w:szCs w:val="28"/>
        </w:rPr>
        <w:t> о специальной оценке условий труда;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3656FA">
        <w:rPr>
          <w:rFonts w:ascii="Times New Roman" w:hAnsi="Times New Roman" w:cs="Times New Roman"/>
          <w:sz w:val="28"/>
          <w:szCs w:val="28"/>
        </w:rPr>
        <w:t>самообсл</w:t>
      </w:r>
      <w:bookmarkStart w:id="3" w:name="_GoBack"/>
      <w:bookmarkEnd w:id="3"/>
      <w:r w:rsidRPr="003656FA">
        <w:rPr>
          <w:rFonts w:ascii="Times New Roman" w:hAnsi="Times New Roman" w:cs="Times New Roman"/>
          <w:sz w:val="28"/>
          <w:szCs w:val="28"/>
        </w:rPr>
        <w:t>едование</w:t>
      </w:r>
      <w:proofErr w:type="spellEnd"/>
      <w:r w:rsidRPr="003656FA">
        <w:rPr>
          <w:rFonts w:ascii="Times New Roman" w:hAnsi="Times New Roman" w:cs="Times New Roman"/>
          <w:sz w:val="28"/>
          <w:szCs w:val="28"/>
        </w:rPr>
        <w:t>).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Работодатель обязан: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6FA">
        <w:rPr>
          <w:rFonts w:ascii="Times New Roman" w:hAnsi="Times New Roman" w:cs="Times New Roman"/>
          <w:sz w:val="28"/>
          <w:szCs w:val="28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  <w:proofErr w:type="gramEnd"/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предоставлять работникам работу, обусловленную трудовым договором;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lastRenderedPageBreak/>
        <w:t>- обеспечивать работникам равную оплату за труд равной ценности;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6FA">
        <w:rPr>
          <w:rFonts w:ascii="Times New Roman" w:hAnsi="Times New Roman" w:cs="Times New Roman"/>
          <w:sz w:val="28"/>
          <w:szCs w:val="28"/>
        </w:rPr>
        <w:t>- выплачивать в полном размере причитающуюся работникам заработную плату в </w:t>
      </w:r>
      <w:hyperlink r:id="rId9" w:history="1">
        <w:r w:rsidRPr="003656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сроки</w:t>
        </w:r>
      </w:hyperlink>
      <w:r w:rsidRPr="003656FA">
        <w:rPr>
          <w:rFonts w:ascii="Times New Roman" w:hAnsi="Times New Roman" w:cs="Times New Roman"/>
          <w:sz w:val="28"/>
          <w:szCs w:val="28"/>
        </w:rPr>
        <w:t>, установленные в соответствии с настоящим Кодексом, коллективным договором, правилами внутреннего трудового распорядка, трудовыми договорами;</w:t>
      </w:r>
      <w:proofErr w:type="gramEnd"/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вести коллективные переговоры, а также заключать коллективный договор в порядке, установленном настоящим </w:t>
      </w:r>
      <w:hyperlink r:id="rId10" w:history="1">
        <w:r w:rsidRPr="003656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656FA">
        <w:rPr>
          <w:rFonts w:ascii="Times New Roman" w:hAnsi="Times New Roman" w:cs="Times New Roman"/>
          <w:sz w:val="28"/>
          <w:szCs w:val="28"/>
        </w:rPr>
        <w:t>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 xml:space="preserve">-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3656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56FA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6FA">
        <w:rPr>
          <w:rFonts w:ascii="Times New Roman" w:hAnsi="Times New Roman" w:cs="Times New Roman"/>
          <w:sz w:val="28"/>
          <w:szCs w:val="28"/>
        </w:rPr>
        <w:t>-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создавать условия, обеспечивающие участие работников в управлении организацией в предусмотренных настоящим </w:t>
      </w:r>
      <w:hyperlink r:id="rId11" w:anchor="dst100377" w:history="1">
        <w:r w:rsidRPr="003656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656FA">
        <w:rPr>
          <w:rFonts w:ascii="Times New Roman" w:hAnsi="Times New Roman" w:cs="Times New Roman"/>
          <w:sz w:val="28"/>
          <w:szCs w:val="28"/>
        </w:rPr>
        <w:t>, иными федеральными </w:t>
      </w:r>
      <w:hyperlink r:id="rId12" w:history="1">
        <w:r w:rsidRPr="003656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3656FA">
        <w:rPr>
          <w:rFonts w:ascii="Times New Roman" w:hAnsi="Times New Roman" w:cs="Times New Roman"/>
          <w:sz w:val="28"/>
          <w:szCs w:val="28"/>
        </w:rPr>
        <w:t> и коллективным договором формах;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обеспечивать бытовые нужды работников, связанные с исполнением ими трудовых обязанностей;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осуществлять обязательное социальное страхование работников в порядке, установленном федеральными </w:t>
      </w:r>
      <w:hyperlink r:id="rId13" w:history="1">
        <w:r w:rsidRPr="003656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3656FA">
        <w:rPr>
          <w:rFonts w:ascii="Times New Roman" w:hAnsi="Times New Roman" w:cs="Times New Roman"/>
          <w:sz w:val="28"/>
          <w:szCs w:val="28"/>
        </w:rPr>
        <w:t>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возмещать вред, причиненный работникам в связи с исполнением ими трудовых обязанностей, а также компенсировать </w:t>
      </w:r>
      <w:hyperlink r:id="rId14" w:history="1">
        <w:r w:rsidRPr="003656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моральный вред</w:t>
        </w:r>
      </w:hyperlink>
      <w:r w:rsidRPr="003656FA">
        <w:rPr>
          <w:rFonts w:ascii="Times New Roman" w:hAnsi="Times New Roman" w:cs="Times New Roman"/>
          <w:sz w:val="28"/>
          <w:szCs w:val="28"/>
        </w:rPr>
        <w:t> в порядке и на условиях, которые установлены настоящим Кодексом, другими федеральными законами и иными нормативными правовыми актами Российской Федерации;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- исполнять иные обязанности, предусмотренные трудовым законодательством, в том числе </w:t>
      </w:r>
      <w:hyperlink r:id="rId15" w:anchor="dst100027" w:history="1">
        <w:r w:rsidRPr="003656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656FA">
        <w:rPr>
          <w:rFonts w:ascii="Times New Roman" w:hAnsi="Times New Roman" w:cs="Times New Roman"/>
          <w:sz w:val="28"/>
          <w:szCs w:val="28"/>
        </w:rPr>
        <w:t> о специальной оценке условий труда, и иными нормативными правовыми </w:t>
      </w:r>
      <w:hyperlink r:id="rId16" w:anchor="dst100012" w:history="1">
        <w:r w:rsidRPr="003656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актами</w:t>
        </w:r>
      </w:hyperlink>
      <w:r w:rsidRPr="003656FA">
        <w:rPr>
          <w:rFonts w:ascii="Times New Roman" w:hAnsi="Times New Roman" w:cs="Times New Roman"/>
          <w:sz w:val="28"/>
          <w:szCs w:val="28"/>
        </w:rPr>
        <w:t>, содержащими нормы трудового права, коллективным договором, соглашениями, локальными нормативными актами и трудовыми договорами».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1.2. Раздел 9 пункт 9.8 читать в новой редакции: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 xml:space="preserve">«9.8 Дисциплинарное взыскание не может быть применено, применяются не позднее шести месяцев со дня поступления информации о </w:t>
      </w:r>
      <w:r w:rsidRPr="003656FA">
        <w:rPr>
          <w:rFonts w:ascii="Times New Roman" w:hAnsi="Times New Roman" w:cs="Times New Roman"/>
          <w:sz w:val="28"/>
          <w:szCs w:val="28"/>
        </w:rPr>
        <w:lastRenderedPageBreak/>
        <w:t>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делу».;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 xml:space="preserve">2. </w:t>
      </w:r>
      <w:r w:rsidR="002B792D" w:rsidRPr="003656FA">
        <w:rPr>
          <w:rFonts w:ascii="Times New Roman" w:hAnsi="Times New Roman" w:cs="Times New Roman"/>
          <w:sz w:val="28"/>
          <w:szCs w:val="28"/>
        </w:rPr>
        <w:t xml:space="preserve">  </w:t>
      </w:r>
      <w:r w:rsidRPr="003656F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и разместить на официальном сайте </w:t>
      </w:r>
      <w:r w:rsidR="001C27B8" w:rsidRPr="003656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792D" w:rsidRPr="003656FA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3656F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656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56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92D" w:rsidRPr="003656FA" w:rsidRDefault="002B792D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92D" w:rsidRPr="003656FA" w:rsidRDefault="002B792D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92D" w:rsidRPr="003656FA" w:rsidRDefault="002B792D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92D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>Глава</w:t>
      </w:r>
      <w:r w:rsidR="001C27B8" w:rsidRPr="003656FA">
        <w:rPr>
          <w:rFonts w:ascii="Times New Roman" w:hAnsi="Times New Roman" w:cs="Times New Roman"/>
          <w:sz w:val="28"/>
          <w:szCs w:val="28"/>
        </w:rPr>
        <w:t xml:space="preserve"> </w:t>
      </w:r>
      <w:r w:rsidR="002B792D" w:rsidRPr="003656FA">
        <w:rPr>
          <w:rFonts w:ascii="Times New Roman" w:hAnsi="Times New Roman" w:cs="Times New Roman"/>
          <w:sz w:val="28"/>
          <w:szCs w:val="28"/>
        </w:rPr>
        <w:t xml:space="preserve">Москаленского 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2B792D" w:rsidRPr="003656FA">
        <w:rPr>
          <w:rFonts w:ascii="Times New Roman" w:hAnsi="Times New Roman" w:cs="Times New Roman"/>
          <w:sz w:val="28"/>
          <w:szCs w:val="28"/>
        </w:rPr>
        <w:t xml:space="preserve">                          И.М. </w:t>
      </w:r>
      <w:proofErr w:type="spellStart"/>
      <w:r w:rsidR="002B792D" w:rsidRPr="003656FA">
        <w:rPr>
          <w:rFonts w:ascii="Times New Roman" w:hAnsi="Times New Roman" w:cs="Times New Roman"/>
          <w:sz w:val="28"/>
          <w:szCs w:val="28"/>
        </w:rPr>
        <w:t>Харютин</w:t>
      </w:r>
      <w:proofErr w:type="spellEnd"/>
      <w:r w:rsidR="002B792D" w:rsidRPr="00365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17C2A" w:rsidSect="00BD1A5B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C2A"/>
    <w:rsid w:val="001C27B8"/>
    <w:rsid w:val="002B38F8"/>
    <w:rsid w:val="002B792D"/>
    <w:rsid w:val="003656FA"/>
    <w:rsid w:val="005F4080"/>
    <w:rsid w:val="00A17C2A"/>
    <w:rsid w:val="00BD1A5B"/>
    <w:rsid w:val="00DC0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5B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3617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qFormat/>
    <w:rsid w:val="000E67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BD1A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E67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6"/>
    <w:rsid w:val="00BD1A5B"/>
    <w:rPr>
      <w:rFonts w:cs="Arial"/>
    </w:rPr>
  </w:style>
  <w:style w:type="paragraph" w:styleId="a8">
    <w:name w:val="caption"/>
    <w:basedOn w:val="a"/>
    <w:qFormat/>
    <w:rsid w:val="00BD1A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D1A5B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C536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E61674"/>
    <w:rPr>
      <w:rFonts w:cs="Times New Roman"/>
      <w:sz w:val="22"/>
    </w:rPr>
  </w:style>
  <w:style w:type="paragraph" w:customStyle="1" w:styleId="ConsPlusTitle">
    <w:name w:val="ConsPlusTitle"/>
    <w:qFormat/>
    <w:rsid w:val="00E616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BD1A5B"/>
    <w:pPr>
      <w:suppressLineNumbers/>
    </w:pPr>
  </w:style>
  <w:style w:type="paragraph" w:customStyle="1" w:styleId="ad">
    <w:name w:val="Заголовок таблицы"/>
    <w:basedOn w:val="ac"/>
    <w:qFormat/>
    <w:rsid w:val="00BD1A5B"/>
    <w:pPr>
      <w:jc w:val="center"/>
    </w:pPr>
    <w:rPr>
      <w:b/>
      <w:bCs/>
    </w:rPr>
  </w:style>
  <w:style w:type="paragraph" w:customStyle="1" w:styleId="ae">
    <w:name w:val="Блочная цитата"/>
    <w:basedOn w:val="a"/>
    <w:qFormat/>
    <w:rsid w:val="00BD1A5B"/>
    <w:pPr>
      <w:spacing w:after="283"/>
      <w:ind w:left="567" w:right="567"/>
    </w:pPr>
  </w:style>
  <w:style w:type="character" w:styleId="af">
    <w:name w:val="Hyperlink"/>
    <w:basedOn w:val="a0"/>
    <w:uiPriority w:val="99"/>
    <w:unhideWhenUsed/>
    <w:rsid w:val="005F40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55882/b38f68636a6fea32ed01c714b351d5926d31b68b/" TargetMode="External"/><Relationship Id="rId13" Type="http://schemas.openxmlformats.org/officeDocument/2006/relationships/hyperlink" Target="https://www.consultant.ru/document/cons_doc_LAW_34683/98b31fb9ec68d01fefb5bb66cad3bfa2c9705789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4683/98b31fb9ec68d01fefb5bb66cad3bfa2c9705789/" TargetMode="External"/><Relationship Id="rId12" Type="http://schemas.openxmlformats.org/officeDocument/2006/relationships/hyperlink" Target="https://www.consultant.ru/document/cons_doc_LAW_34683/98b31fb9ec68d01fefb5bb66cad3bfa2c9705789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2529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83/98b31fb9ec68d01fefb5bb66cad3bfa2c9705789/" TargetMode="External"/><Relationship Id="rId11" Type="http://schemas.openxmlformats.org/officeDocument/2006/relationships/hyperlink" Target="https://www.consultant.ru/document/cons_doc_LAW_428405/a5ce48d78f2b86cb5d3e9e17a9b7d4e03948b37d/" TargetMode="External"/><Relationship Id="rId5" Type="http://schemas.openxmlformats.org/officeDocument/2006/relationships/hyperlink" Target="https://www.consultant.ru/document/cons_doc_LAW_428405/7f308e0acbcc986b51caba3cb634a8bdbd94e7ef/" TargetMode="External"/><Relationship Id="rId15" Type="http://schemas.openxmlformats.org/officeDocument/2006/relationships/hyperlink" Target="https://www.consultant.ru/document/cons_doc_LAW_355882/b38f68636a6fea32ed01c714b351d5926d31b68b/" TargetMode="External"/><Relationship Id="rId10" Type="http://schemas.openxmlformats.org/officeDocument/2006/relationships/hyperlink" Target="https://www.consultant.ru/document/cons_doc_LAW_34683/98b31fb9ec68d01fefb5bb66cad3bfa2c9705789/" TargetMode="External"/><Relationship Id="rId4" Type="http://schemas.openxmlformats.org/officeDocument/2006/relationships/hyperlink" Target="https://www.consultant.ru/document/cons_doc_LAW_428405/1e8338e6fd1dd3b928ebd0680175b5757cc09d2d/" TargetMode="External"/><Relationship Id="rId9" Type="http://schemas.openxmlformats.org/officeDocument/2006/relationships/hyperlink" Target="https://www.consultant.ru/document/cons_doc_LAW_34683/98b31fb9ec68d01fefb5bb66cad3bfa2c9705789/" TargetMode="External"/><Relationship Id="rId14" Type="http://schemas.openxmlformats.org/officeDocument/2006/relationships/hyperlink" Target="https://www.consultant.ru/document/cons_doc_LAW_34683/98b31fb9ec68d01fefb5bb66cad3bfa2c97057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Баютова</dc:creator>
  <dc:description/>
  <cp:lastModifiedBy>AutoBVT</cp:lastModifiedBy>
  <cp:revision>36</cp:revision>
  <cp:lastPrinted>2022-11-01T06:02:00Z</cp:lastPrinted>
  <dcterms:created xsi:type="dcterms:W3CDTF">2019-10-08T04:03:00Z</dcterms:created>
  <dcterms:modified xsi:type="dcterms:W3CDTF">2022-11-07T02:47:00Z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