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41" w:rsidRPr="00863A41" w:rsidRDefault="00863A41" w:rsidP="00863A41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Некоторые меры поддержки малого предпринимательства в России:</w:t>
      </w:r>
    </w:p>
    <w:p w:rsidR="00863A41" w:rsidRPr="00863A41" w:rsidRDefault="00863A41" w:rsidP="00863A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Гранты для молодых предпринимателей</w:t>
      </w: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. Сумма поддержки — от 100 000 до 500 000 рублей, для бизнесменов из Арктической зоны — до 1 </w:t>
      </w:r>
      <w:proofErr w:type="spellStart"/>
      <w:proofErr w:type="gramStart"/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млн</w:t>
      </w:r>
      <w:proofErr w:type="spellEnd"/>
      <w:proofErr w:type="gramEnd"/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рублей. Грант можно потратить на оплату аренды офисов и помещений, услуг связи, покупку программного обеспечения, техники, сырья и многое другое. </w:t>
      </w:r>
    </w:p>
    <w:p w:rsidR="00863A41" w:rsidRPr="00863A41" w:rsidRDefault="00863A41" w:rsidP="00863A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Субсидия за трудоустройство молодёжи</w:t>
      </w: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Предприниматели или небольшие компании, которые возьмут в штат сотрудников моложе 30 лет, могут получить субсидию. Деньги будут перечислять частями: первый платёж поступит через месяц после принятия нового сотрудника на работу, следующий — через три месяца и последний — через полгода.  </w:t>
      </w:r>
    </w:p>
    <w:p w:rsidR="00863A41" w:rsidRPr="00863A41" w:rsidRDefault="00863A41" w:rsidP="00863A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Льготные кредиты</w:t>
      </w: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Предприниматели и компании могут получить кредит по сниженной ставке — не более чем ключевая ставка + 2,75% </w:t>
      </w:r>
      <w:proofErr w:type="gramStart"/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годовых</w:t>
      </w:r>
      <w:proofErr w:type="gramEnd"/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Разницу банкам компенсирует государство. Сумма займа — от 500 000 рублей до 2 </w:t>
      </w:r>
      <w:proofErr w:type="spellStart"/>
      <w:proofErr w:type="gramStart"/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млрд</w:t>
      </w:r>
      <w:proofErr w:type="spellEnd"/>
      <w:proofErr w:type="gramEnd"/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рублей. Деньги можно направить на рефинансирование старых кредитов, пополнение оборотных средств, инвестирование или другие способы развития бизнеса.  </w:t>
      </w:r>
    </w:p>
    <w:p w:rsidR="00863A41" w:rsidRDefault="00863A41" w:rsidP="00863A41">
      <w:pPr>
        <w:numPr>
          <w:ilvl w:val="0"/>
          <w:numId w:val="1"/>
        </w:numPr>
        <w:shd w:val="clear" w:color="auto" w:fill="FFFFFF"/>
        <w:spacing w:beforeAutospacing="1" w:after="134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Ускоренный порядок возмещения НДС</w:t>
      </w: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До конца 2025 года почти все ИП и компании смогут возвращать НДС по ускоренной схеме, то </w:t>
      </w:r>
      <w:proofErr w:type="gramStart"/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есть</w:t>
      </w:r>
      <w:proofErr w:type="gramEnd"/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дожидаясь камеральной проверки. Исключение составят компании, которые проходят процедуру банкротства, ликвидации или реорганизации. </w:t>
      </w:r>
    </w:p>
    <w:p w:rsidR="00863A41" w:rsidRPr="00863A41" w:rsidRDefault="00863A41" w:rsidP="00863A41">
      <w:pPr>
        <w:numPr>
          <w:ilvl w:val="0"/>
          <w:numId w:val="1"/>
        </w:numPr>
        <w:shd w:val="clear" w:color="auto" w:fill="FFFFFF"/>
        <w:spacing w:beforeAutospacing="1" w:after="134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Некоторые меры поддержки, которые предусмотрены на 2025 год:</w:t>
      </w:r>
    </w:p>
    <w:p w:rsidR="00863A41" w:rsidRPr="00863A41" w:rsidRDefault="00863A41" w:rsidP="00863A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предоставление малому и среднему бизнесу доступа к сервису «Знай своего клиента» для проверки контрагентов;  </w:t>
      </w:r>
    </w:p>
    <w:p w:rsidR="00863A41" w:rsidRPr="00863A41" w:rsidRDefault="00863A41" w:rsidP="00863A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снижение транзакционных издержек благодаря приёму оплаты через Систему быстрых платежей</w:t>
      </w:r>
    </w:p>
    <w:p w:rsidR="00863A41" w:rsidRDefault="00863A41" w:rsidP="00863A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предоставление поручительств или гарантий по кредитам и другим обязательствам; </w:t>
      </w:r>
    </w:p>
    <w:p w:rsidR="00863A41" w:rsidRPr="00863A41" w:rsidRDefault="00863A41" w:rsidP="00863A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финансирование проектов, находящихся на начальной стадии (посевное финансирование).  </w:t>
      </w:r>
    </w:p>
    <w:p w:rsidR="00863A41" w:rsidRPr="00863A41" w:rsidRDefault="00863A41" w:rsidP="00863A41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3A41">
        <w:rPr>
          <w:rFonts w:ascii="Times New Roman" w:eastAsia="Times New Roman" w:hAnsi="Times New Roman" w:cs="Times New Roman"/>
          <w:color w:val="333333"/>
          <w:sz w:val="28"/>
          <w:szCs w:val="28"/>
        </w:rPr>
        <w:t>Детали и условия программ поддержки можно узнать на региональных порталах малого и среднего предпринимательства</w:t>
      </w:r>
    </w:p>
    <w:p w:rsidR="00E11297" w:rsidRPr="00863A41" w:rsidRDefault="00E11297">
      <w:pPr>
        <w:rPr>
          <w:rFonts w:ascii="Times New Roman" w:hAnsi="Times New Roman" w:cs="Times New Roman"/>
          <w:sz w:val="28"/>
          <w:szCs w:val="28"/>
        </w:rPr>
      </w:pPr>
    </w:p>
    <w:sectPr w:rsidR="00E11297" w:rsidRPr="0086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E57"/>
    <w:multiLevelType w:val="multilevel"/>
    <w:tmpl w:val="B972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627B4"/>
    <w:multiLevelType w:val="multilevel"/>
    <w:tmpl w:val="9CA6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3A41"/>
    <w:rsid w:val="00863A41"/>
    <w:rsid w:val="00E1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6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63A41"/>
    <w:rPr>
      <w:b/>
      <w:bCs/>
    </w:rPr>
  </w:style>
  <w:style w:type="character" w:styleId="a4">
    <w:name w:val="Hyperlink"/>
    <w:basedOn w:val="a0"/>
    <w:uiPriority w:val="99"/>
    <w:semiHidden/>
    <w:unhideWhenUsed/>
    <w:rsid w:val="00863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2025-01-29T03:15:00Z</dcterms:created>
  <dcterms:modified xsi:type="dcterms:W3CDTF">2025-01-29T03:16:00Z</dcterms:modified>
</cp:coreProperties>
</file>